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61" w:rsidRPr="00A77D32" w:rsidRDefault="00273B61">
      <w:pPr>
        <w:pStyle w:val="ConsPlusNormal"/>
        <w:outlineLvl w:val="0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Зарегистрировано в Минюсте России 21 апреля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68288</w:t>
      </w:r>
    </w:p>
    <w:p w:rsidR="00273B61" w:rsidRPr="00A77D32" w:rsidRDefault="00273B6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МИНИСТЕРСТВО ЗДРАВООХРАНЕНИЯ РОССИЙСКОЙ ФЕДЕРАЦИИ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ПРИКАЗ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от 15 марта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168н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ОБ УТВЕРЖДЕНИИ ПОРЯДКА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ПРОВЕДЕНИЯ ДИСПАНСЕРНОГО НАБЛЮДЕНИЯ ЗА ВЗРОСЛЫМИ</w:t>
      </w:r>
    </w:p>
    <w:p w:rsidR="00273B61" w:rsidRPr="00A77D32" w:rsidRDefault="00273B6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В соответствии с частью 7 статьи 46 Федерального закона от 21 ноября 2011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323-ФЗ </w:t>
      </w:r>
      <w:r w:rsidR="00BE18A8">
        <w:rPr>
          <w:rFonts w:ascii="Times New Roman" w:hAnsi="Times New Roman" w:cs="Times New Roman"/>
          <w:color w:val="000000" w:themeColor="text1"/>
        </w:rPr>
        <w:t>«</w:t>
      </w:r>
      <w:r w:rsidRPr="00A77D32">
        <w:rPr>
          <w:rFonts w:ascii="Times New Roman" w:hAnsi="Times New Roman" w:cs="Times New Roman"/>
          <w:color w:val="000000" w:themeColor="text1"/>
        </w:rPr>
        <w:t>Об основах охраны здоровья граждан в Российской Федерации</w:t>
      </w:r>
      <w:r w:rsidR="00BE18A8">
        <w:rPr>
          <w:rFonts w:ascii="Times New Roman" w:hAnsi="Times New Roman" w:cs="Times New Roman"/>
          <w:color w:val="000000" w:themeColor="text1"/>
        </w:rPr>
        <w:t>»</w:t>
      </w:r>
      <w:r w:rsidRPr="00A77D32">
        <w:rPr>
          <w:rFonts w:ascii="Times New Roman" w:hAnsi="Times New Roman" w:cs="Times New Roman"/>
          <w:color w:val="000000" w:themeColor="text1"/>
        </w:rPr>
        <w:t xml:space="preserve"> (Собрание законодательства Российской Федерации, 2011,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48, ст. 6724; 2016,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27, ст. 4219) приказываю: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1. Утвердить прилагаемый </w:t>
      </w:r>
      <w:hyperlink w:anchor="P29">
        <w:r w:rsidRPr="00A77D32">
          <w:rPr>
            <w:rFonts w:ascii="Times New Roman" w:hAnsi="Times New Roman" w:cs="Times New Roman"/>
            <w:color w:val="000000" w:themeColor="text1"/>
          </w:rPr>
          <w:t>порядок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проведения диспансерного наблюдения за взрослыми.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2. Признать утратившим силу </w:t>
      </w:r>
      <w:hyperlink r:id="rId7">
        <w:r w:rsidRPr="00A77D32">
          <w:rPr>
            <w:rFonts w:ascii="Times New Roman" w:hAnsi="Times New Roman" w:cs="Times New Roman"/>
            <w:color w:val="000000" w:themeColor="text1"/>
          </w:rPr>
          <w:t>приказ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Министерства здравоохранения Российской Федерации от 29 марта 2019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173н </w:t>
      </w:r>
      <w:r w:rsidR="00BE18A8">
        <w:rPr>
          <w:rFonts w:ascii="Times New Roman" w:hAnsi="Times New Roman" w:cs="Times New Roman"/>
          <w:color w:val="000000" w:themeColor="text1"/>
        </w:rPr>
        <w:t>«</w:t>
      </w:r>
      <w:r w:rsidRPr="00A77D32">
        <w:rPr>
          <w:rFonts w:ascii="Times New Roman" w:hAnsi="Times New Roman" w:cs="Times New Roman"/>
          <w:color w:val="000000" w:themeColor="text1"/>
        </w:rPr>
        <w:t>Об утверждении порядка проведения диспансерного наблюдения за взрослыми</w:t>
      </w:r>
      <w:r w:rsidR="00BE18A8">
        <w:rPr>
          <w:rFonts w:ascii="Times New Roman" w:hAnsi="Times New Roman" w:cs="Times New Roman"/>
          <w:color w:val="000000" w:themeColor="text1"/>
        </w:rPr>
        <w:t>»</w:t>
      </w:r>
      <w:r w:rsidRPr="00A77D32">
        <w:rPr>
          <w:rFonts w:ascii="Times New Roman" w:hAnsi="Times New Roman" w:cs="Times New Roman"/>
          <w:color w:val="000000" w:themeColor="text1"/>
        </w:rPr>
        <w:t xml:space="preserve"> (зарегистрирован Министерством юстиции Российской Федерации 25 апреля 2019 г., регистрационный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54513).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3. Настоящий приказ вступает в силу с 1 сентября 2022 г. и действует до 1 сентября 2028 г.</w:t>
      </w: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Министр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М.А.МУРАШКО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A77D32" w:rsidRPr="00A77D32" w:rsidRDefault="00A77D32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Утвержден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приказом Министерства здравоохранения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от 15 марта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168н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29"/>
      <w:bookmarkEnd w:id="0"/>
      <w:r w:rsidRPr="00A77D32">
        <w:rPr>
          <w:rFonts w:ascii="Times New Roman" w:hAnsi="Times New Roman" w:cs="Times New Roman"/>
          <w:color w:val="000000" w:themeColor="text1"/>
        </w:rPr>
        <w:t>ПОРЯДОК ПРОВЕДЕНИЯ ДИСПАНСЕРНОГО НАБЛЮДЕНИЯ ЗА ВЗРОСЛЫМИ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осмотра.</w:t>
      </w: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42"/>
      <w:bookmarkEnd w:id="1"/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4. Диспансерное наблюдение устанавливается в течение 3-х рабочих дней после: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lastRenderedPageBreak/>
        <w:t>1) установления диагноза при оказании медицинской помощи в амбулаторных условиях;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Руководитель обеспечивает: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1) охват диспансерным наблюдением лиц с хроническими неинфекционными заболеваниями и инфекционными заболеваниями и лиц с высоким и очень высоким сердечно-сосудистым риском, не менее 70%;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охват диспансерным наблюдением лиц старше трудоспособного возраста, из числа подлежащих ему, не менее 90%;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3) установление диспансерного наблюдения медицинским работником, указанным в </w:t>
      </w:r>
      <w:hyperlink w:anchor="P57">
        <w:r w:rsidRPr="00A77D3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Порядка, в сроки, указанные в </w:t>
      </w:r>
      <w:hyperlink w:anchor="P42">
        <w:r w:rsidRPr="00A77D32">
          <w:rPr>
            <w:rFonts w:ascii="Times New Roman" w:hAnsi="Times New Roman" w:cs="Times New Roman"/>
            <w:color w:val="000000" w:themeColor="text1"/>
          </w:rPr>
          <w:t>пункте 4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4) достижение целевых значений показателей состояния здоровья в соответствии с клиническими рекомендациями;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9) снижение показателей смертности, в том числе внебольничной смертности, лиц, находящихся под диспансерным наблюдением.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Руководитель ежемесячно, не позднее 10 числа месяца, следующего за отчетным,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57"/>
      <w:bookmarkEnd w:id="2"/>
      <w:r w:rsidRPr="00A77D32">
        <w:rPr>
          <w:rFonts w:ascii="Times New Roman" w:hAnsi="Times New Roman" w:cs="Times New Roman"/>
          <w:color w:val="000000" w:themeColor="text1"/>
        </w:rPr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врачи-специалисты (по отдельным заболеваниям или состояниям (группам заболеваний или состояний);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3) врач по медицинской профилактике (фельдшер) отделения (кабинета) медицинской профилактики или центра здоровья;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lastRenderedPageBreak/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8">
        <w:r w:rsidRPr="00A77D32">
          <w:rPr>
            <w:rFonts w:ascii="Times New Roman" w:hAnsi="Times New Roman" w:cs="Times New Roman"/>
            <w:color w:val="000000" w:themeColor="text1"/>
          </w:rPr>
          <w:t>порядке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, установленном приказом Министерства здравоохранения и социального развития Российской Федерации от 23 марта 2012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252н </w:t>
      </w:r>
      <w:bookmarkStart w:id="3" w:name="_GoBack"/>
      <w:r w:rsidR="00BE18A8">
        <w:rPr>
          <w:rFonts w:ascii="Times New Roman" w:hAnsi="Times New Roman" w:cs="Times New Roman"/>
          <w:color w:val="000000" w:themeColor="text1"/>
        </w:rPr>
        <w:t>«</w:t>
      </w:r>
      <w:bookmarkEnd w:id="3"/>
      <w:r w:rsidRPr="00A77D32">
        <w:rPr>
          <w:rFonts w:ascii="Times New Roman" w:hAnsi="Times New Roman" w:cs="Times New Roman"/>
          <w:color w:val="000000" w:themeColor="text1"/>
        </w:rPr>
        <w:t>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</w:t>
      </w:r>
      <w:r w:rsidR="00BE18A8">
        <w:rPr>
          <w:rFonts w:ascii="Times New Roman" w:hAnsi="Times New Roman" w:cs="Times New Roman"/>
          <w:color w:val="000000" w:themeColor="text1"/>
        </w:rPr>
        <w:t>»</w:t>
      </w:r>
      <w:r w:rsidRPr="00A77D32">
        <w:rPr>
          <w:rFonts w:ascii="Times New Roman" w:hAnsi="Times New Roman" w:cs="Times New Roman"/>
          <w:color w:val="000000" w:themeColor="text1"/>
        </w:rPr>
        <w:t xml:space="preserve"> (далее соответственно - фельдшер, акушер пункта).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1) формирование списков лиц, подлежащих диспансерному наблюдению в отчетном году, их поквартальное распределение;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</w:t>
      </w:r>
      <w:proofErr w:type="spellStart"/>
      <w:r w:rsidRPr="00A77D32">
        <w:rPr>
          <w:rFonts w:ascii="Times New Roman" w:hAnsi="Times New Roman" w:cs="Times New Roman"/>
          <w:color w:val="000000" w:themeColor="text1"/>
        </w:rPr>
        <w:t>жизнеугрожающих</w:t>
      </w:r>
      <w:proofErr w:type="spellEnd"/>
      <w:r w:rsidRPr="00A77D32">
        <w:rPr>
          <w:rFonts w:ascii="Times New Roman" w:hAnsi="Times New Roman" w:cs="Times New Roman"/>
          <w:color w:val="000000" w:themeColor="text1"/>
        </w:rPr>
        <w:t xml:space="preserve"> состояний.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anchor="P57">
        <w:r w:rsidRPr="00A77D3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9.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 и минимальную периодичность диспансерного наблюдения, определены в </w:t>
      </w:r>
      <w:hyperlink w:anchor="P109">
        <w:r w:rsidRPr="00A77D32">
          <w:rPr>
            <w:rFonts w:ascii="Times New Roman" w:hAnsi="Times New Roman" w:cs="Times New Roman"/>
            <w:color w:val="000000" w:themeColor="text1"/>
          </w:rPr>
          <w:t xml:space="preserve">приложениях </w:t>
        </w:r>
        <w:r w:rsidR="00BE18A8">
          <w:rPr>
            <w:rFonts w:ascii="Times New Roman" w:hAnsi="Times New Roman" w:cs="Times New Roman"/>
            <w:color w:val="000000" w:themeColor="text1"/>
          </w:rPr>
          <w:t>№</w:t>
        </w:r>
        <w:r w:rsidRPr="00A77D32">
          <w:rPr>
            <w:rFonts w:ascii="Times New Roman" w:hAnsi="Times New Roman" w:cs="Times New Roman"/>
            <w:color w:val="000000" w:themeColor="text1"/>
          </w:rPr>
          <w:t xml:space="preserve"> 1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- </w:t>
      </w:r>
      <w:hyperlink w:anchor="P754">
        <w:r w:rsidRPr="00A77D32">
          <w:rPr>
            <w:rFonts w:ascii="Times New Roman" w:hAnsi="Times New Roman" w:cs="Times New Roman"/>
            <w:color w:val="000000" w:themeColor="text1"/>
          </w:rPr>
          <w:t>3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к настоящему Порядку.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10. 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11. 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</w:t>
      </w:r>
      <w:r w:rsidRPr="00A77D32">
        <w:rPr>
          <w:rFonts w:ascii="Times New Roman" w:hAnsi="Times New Roman" w:cs="Times New Roman"/>
          <w:color w:val="000000" w:themeColor="text1"/>
        </w:rPr>
        <w:lastRenderedPageBreak/>
        <w:t xml:space="preserve">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 холестерина 8 </w:t>
      </w:r>
      <w:proofErr w:type="spellStart"/>
      <w:r w:rsidRPr="00A77D32">
        <w:rPr>
          <w:rFonts w:ascii="Times New Roman" w:hAnsi="Times New Roman" w:cs="Times New Roman"/>
          <w:color w:val="000000" w:themeColor="text1"/>
        </w:rPr>
        <w:t>ммоль</w:t>
      </w:r>
      <w:proofErr w:type="spellEnd"/>
      <w:r w:rsidRPr="00A77D32">
        <w:rPr>
          <w:rFonts w:ascii="Times New Roman" w:hAnsi="Times New Roman" w:cs="Times New Roman"/>
          <w:color w:val="000000" w:themeColor="text1"/>
        </w:rPr>
        <w:t>/л и более, которые подлежат диспансерному наблюдению врачом-терапевтом.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12. Медицинский работник, указанный в </w:t>
      </w:r>
      <w:hyperlink w:anchor="P57">
        <w:r w:rsidRPr="00A77D3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Порядка, при проведении диспансерного наблюдения: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1) устанавливает группу диспансерного наблюдения;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ведет учет лиц, находящихся под диспансерным наблюдением;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3) информирует о порядке, объеме и периодичности диспансерного наблюдения;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7) осуществляет при необходимости дистанционное наблюдение за пациентами в соответствии с </w:t>
      </w:r>
      <w:hyperlink r:id="rId9">
        <w:r w:rsidRPr="00A77D32">
          <w:rPr>
            <w:rFonts w:ascii="Times New Roman" w:hAnsi="Times New Roman" w:cs="Times New Roman"/>
            <w:color w:val="000000" w:themeColor="text1"/>
          </w:rPr>
          <w:t>порядком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организации и оказания медицинской помощи с применением телемедицинских технологий &lt;4&gt;.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13. Диспансерный прием (осмотр, консультация) медицинским работником, указанным в </w:t>
      </w:r>
      <w:hyperlink w:anchor="P57">
        <w:r w:rsidRPr="00A77D3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Порядка, включает: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1) оценку состояния лица, сбор жалоб и анамнеза, </w:t>
      </w:r>
      <w:proofErr w:type="spellStart"/>
      <w:r w:rsidRPr="00A77D32">
        <w:rPr>
          <w:rFonts w:ascii="Times New Roman" w:hAnsi="Times New Roman" w:cs="Times New Roman"/>
          <w:color w:val="000000" w:themeColor="text1"/>
        </w:rPr>
        <w:t>физикальное</w:t>
      </w:r>
      <w:proofErr w:type="spellEnd"/>
      <w:r w:rsidRPr="00A77D32">
        <w:rPr>
          <w:rFonts w:ascii="Times New Roman" w:hAnsi="Times New Roman" w:cs="Times New Roman"/>
          <w:color w:val="000000" w:themeColor="text1"/>
        </w:rPr>
        <w:t xml:space="preserve"> исследование, назначение и оценку лабораторных и инструментальных исследований;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2) установление или уточнение диагноза заболевания (состояния);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проводимого лечения, а также повышение мотивации пациента к лечению;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273B61" w:rsidRPr="00A77D32" w:rsidRDefault="00273B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14. Сведения о диспансерном наблюдении вносятся в медицинскую документацию пациента, а также в учетную </w:t>
      </w:r>
      <w:hyperlink r:id="rId10">
        <w:r w:rsidRPr="00A77D32">
          <w:rPr>
            <w:rFonts w:ascii="Times New Roman" w:hAnsi="Times New Roman" w:cs="Times New Roman"/>
            <w:color w:val="000000" w:themeColor="text1"/>
          </w:rPr>
          <w:t xml:space="preserve">форму </w:t>
        </w:r>
        <w:r w:rsidR="00BE18A8">
          <w:rPr>
            <w:rFonts w:ascii="Times New Roman" w:hAnsi="Times New Roman" w:cs="Times New Roman"/>
            <w:color w:val="000000" w:themeColor="text1"/>
          </w:rPr>
          <w:t>№</w:t>
        </w:r>
        <w:r w:rsidRPr="00A77D32">
          <w:rPr>
            <w:rFonts w:ascii="Times New Roman" w:hAnsi="Times New Roman" w:cs="Times New Roman"/>
            <w:color w:val="000000" w:themeColor="text1"/>
          </w:rPr>
          <w:t xml:space="preserve"> 030/у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</w:t>
      </w:r>
      <w:r w:rsidR="00BE18A8">
        <w:rPr>
          <w:rFonts w:ascii="Times New Roman" w:hAnsi="Times New Roman" w:cs="Times New Roman"/>
          <w:color w:val="000000" w:themeColor="text1"/>
        </w:rPr>
        <w:t>«</w:t>
      </w:r>
      <w:r w:rsidRPr="00A77D32">
        <w:rPr>
          <w:rFonts w:ascii="Times New Roman" w:hAnsi="Times New Roman" w:cs="Times New Roman"/>
          <w:color w:val="000000" w:themeColor="text1"/>
        </w:rPr>
        <w:t>Контрольная карта диспансерного наблюдения</w:t>
      </w:r>
      <w:r w:rsidR="00BE18A8">
        <w:rPr>
          <w:rFonts w:ascii="Times New Roman" w:hAnsi="Times New Roman" w:cs="Times New Roman"/>
          <w:color w:val="000000" w:themeColor="text1"/>
        </w:rPr>
        <w:t>»</w:t>
      </w:r>
      <w:r w:rsidRPr="00A77D32">
        <w:rPr>
          <w:rFonts w:ascii="Times New Roman" w:hAnsi="Times New Roman" w:cs="Times New Roman"/>
          <w:color w:val="000000" w:themeColor="text1"/>
        </w:rPr>
        <w:t xml:space="preserve">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 заболеваниями или состояниями (группами заболеваний или состояний).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15. Медицинский работник, указанный в </w:t>
      </w:r>
      <w:hyperlink w:anchor="P57">
        <w:r w:rsidRPr="00A77D32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A77D32">
        <w:rPr>
          <w:rFonts w:ascii="Times New Roman" w:hAnsi="Times New Roman" w:cs="Times New Roman"/>
          <w:color w:val="000000" w:themeColor="text1"/>
        </w:rP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пункта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поводу которых оно нуждается в диспансерном наблюдении.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 w:rsidP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 w:rsidP="00273B61">
      <w:pPr>
        <w:pStyle w:val="ConsPlusNormal"/>
        <w:rPr>
          <w:rFonts w:ascii="Times New Roman" w:hAnsi="Times New Roman" w:cs="Times New Roman"/>
          <w:color w:val="000000" w:themeColor="text1"/>
        </w:rPr>
        <w:sectPr w:rsidR="00273B61" w:rsidRPr="00A77D32" w:rsidSect="00273B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73B61" w:rsidRPr="00A77D32" w:rsidRDefault="00273B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к Порядку проведения диспансерного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наблюдения за взрослыми, утвержденному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приказом Министерства здравоохранения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от 15 марта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168н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4" w:name="P109"/>
      <w:bookmarkEnd w:id="4"/>
      <w:r w:rsidRPr="00A77D32">
        <w:rPr>
          <w:rFonts w:ascii="Times New Roman" w:hAnsi="Times New Roman" w:cs="Times New Roman"/>
          <w:color w:val="000000" w:themeColor="text1"/>
        </w:rPr>
        <w:t>ПЕРЕЧЕНЬ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ХРОНИЧЕСКИХ ЗАБОЛЕВАНИЙ, ФУНКЦИОНАЛЬНЫХ РАССТРОЙСТВ, ИНЫХ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СОСТОЯНИЙ, ПРИ НАЛИЧИИ КОТОРЫХ УСТАНАВЛИВАЕТСЯ ДИСПАНСЕРНОЕ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НАБЛЮДЕНИЕ ЗА ВЗРОСЛЫМ НАСЕЛЕНИЕМ ВРАЧОМ-ТЕРАПЕВТОМ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73B61" w:rsidRPr="00A77D32" w:rsidTr="00273B61">
        <w:tc>
          <w:tcPr>
            <w:tcW w:w="567" w:type="dxa"/>
          </w:tcPr>
          <w:p w:rsidR="00273B61" w:rsidRPr="00A77D32" w:rsidRDefault="00BE1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1814" w:type="dxa"/>
          </w:tcPr>
          <w:p w:rsidR="00273B61" w:rsidRPr="00A77D32" w:rsidRDefault="00273B61" w:rsidP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Код по Международной статистической </w:t>
            </w:r>
            <w:hyperlink r:id="rId11">
              <w:r w:rsidRPr="00A77D32">
                <w:rPr>
                  <w:rFonts w:ascii="Times New Roman" w:hAnsi="Times New Roman" w:cs="Times New Roman"/>
                  <w:color w:val="000000" w:themeColor="text1"/>
                </w:rPr>
                <w:t>классификации</w:t>
              </w:r>
            </w:hyperlink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болезней и проблем, связанных со здоровьем, 10-го пересмотра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Длительность диспансерного наблюдения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Примечания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I10 - I15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(индекс массы тела),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артериальное давление, частота сердечных сокращений;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скорость клубочковой фильтрации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холестерин-липопротеины низкой плотности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альбуминурия в разовой порции мочи (не реже 1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электрокардиограммы (не реже 1 раза в год);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эхокардиограммы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врача-кардиолога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скорость клубочковой фильтрации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международное нормализованное отношение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ЭКГ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заболевания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ишемии миокарда по результатам нагрузочного тестирования у пациентов после применения высокотехнологичных 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врачом-терапевтом осуществляется: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- после перенесенного инфаркта миокарда и его осложнения, а также после применения высокотехнологичных методов лечения на коронарных артериях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чрескожное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коронарное вмешательство и аортокоронарное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маммарокоронарное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шунтирование) по завершении диспансерного наблюдения у врача-кардиолога;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- при стенокардии напряжения I - II функционального класса.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врача-кардиолога по медицинским показаниям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Наличие аортокоронарного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шунтового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трансплантата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Наличие коронарного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ангиопластического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имплантата и трансплантата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Предсердно-желудочковая [атриовентрикулярная] блокада и блокада левой ножки пучка [Гиса];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другие нарушения проводимости;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остановка сердца;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пароксизмальная тахикардия;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скорость клубочковой фильтрации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заболевания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заболевания и подтверждение эффективности антиаритмического лечения по данным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мониторирования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ЭКГ (не реже 1 раза в год)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врачом-терапевтом осуществляется при предсердной экстрасистолии, желудочковой экстрасистолии,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наджелудочковой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тахикардии, желудочковой тахикардии на фоне эффективной антиаритмической терапии.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врача-кардиолога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I50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Сердечная недостаточность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скорости клубочковой фильтрации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снижения уровня эритроцитов, гемоглобина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-концевого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пропептида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натрийуретического гормона (B-типа) (не реже 1 раза в 2 года);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ЭКГ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застоя в легких по данным рентгенографии органов грудной клетки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заболевания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фракция выброса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левого желудочка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жизнеугрожающих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нарушений ритма сердца по данным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мониторирования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ЭКГ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YHA, 1964) и фракцией выброса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врача-кардиолога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I65.2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Закупорка и стеноз сонной артерии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симптомным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атеросклеротическим поражением периферических артерий или артерий другого сосудистого русла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E78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Нарушения обмена липопротеинов и другие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липидемии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и триглицеридов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статинами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трансаминазы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креатинкиназы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(через 4 недели от начала терапии или при мышечных симптомах);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стеноза сонных артерий по данным ультразвукового допплеровского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исследования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брахиоцефальных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артерий -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врачом-терапевтом осуществляется 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гиперхолестеринемии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за исключением тяжелой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дислипидемии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(общий холестерин сыворотки &gt; 8,0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 и (или) ХС-ЛПНП &gt; 5,0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 и (или) триглицериды &gt; 10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/л) и (или) подозрения на непереносимость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гиполипидемической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терапии ввиду развития побочных эффектов или недостаточной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ее эффективности и (или) раннего анамнеза сердечно-сосудистых заболеваний (до 50 лет), в том числе после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реваскуляризации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вследствие атеросклеротического поражения сосудистого русла.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гиперхолестеринемии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(при уровне общего холестерина больше 8,0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/л - прием (осмотр, консультация) врача-кардиолога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R73.0, R73.9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Предиабет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глюкоза плазмы натощак и через 2 часа после нагрузки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врача-эндокринолога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E11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Инсулиннезависимый сахарный диабет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 АД;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ХС-ЛПНП,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гликированный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гемоглобин,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врача-эндокринолога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I69.0 - I69.4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Последствия субарахноидального кровоизлияния,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внтричерепного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кровоизлияния, другого нетравматического внутричерепного кровоизлияния, последствия инфаркта мозга и инсульта, не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В соответствии с клиническими рекомендациями, 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глюкоза плазмы крови (натощак);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статинами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трансаминазы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КФК (через 4 недели от начала терапии или при мышечных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симптомах);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врача-невролога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I67.8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Другие уточненные поражения сосудов мозга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Эзофагит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рецидивов эрозивного процесса по данным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эзофагогастродуоденоскопии</w:t>
            </w:r>
            <w:proofErr w:type="spellEnd"/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3 лет с момента последнего обострения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врача-гастроэнтеролога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K21.0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Гастроэзофагеальный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рефлюкс с эзофагитом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гастроэзофагеальном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рефлюксе с эзофагитом (без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цилиндроклеточной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метаплазии - без пищевода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Баррета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 - отсутствие рецидивов эрозивного процесса по данным ЭГДС;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гастроэзофагеальном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рефлюксе с эзофагитом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цилиндроклеточной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метаплазией - пищевод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Барретта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отсутствие прогрессирования эндоскопических и 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врача-гастроэнтеролога по медицинским показаниям;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гастроэзофагеальном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рефлюксе с эзофагитом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цилиндроклеточной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метаплазией - пищевод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Барретта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прием (осмотр, консультация) врача-гастроэнтеролога 1 раз в год.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показаниям, прием (осмотр, консультация) врача-хирурга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Язва желудка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течение всей жизни с момента установления диагноза (или до выявления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малигнизации)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Прием (осмотр, консультация) врача-гастроэнтеролога 1 раз в год.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Язва двенадцатиперстной кишки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врача-гастроэнтеролога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K31.7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 желудка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врача-гастроэнтеролога 1 раз в год.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K86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прогрессирования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белково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-энергетической недостаточности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врача-гастроэнтеролога 1 раз в год.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врача-хирурга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J41.0, J41.1, J41.8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Рецидивирующий и хронический бронхиты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обострений;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J44.0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Хроническая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обструктивная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обострений;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функция внешнего дыхания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Другая уточненная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хроническая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обструктивная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легочная болезнь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J44.9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Хроническая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обструктивная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легочная болезнь неуточненная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J47.0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Бронхоэктатическая болезнь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обострений ФВД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J45.0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Неаллергическая астма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Смешанная астма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J45.9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Астма неуточненная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J12, J13, J14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Состояние после перенесенной пневмонии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J84.1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Интерстициальные заболевания легких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или уменьшение частоты обострений ФВД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врача-пульмонолога (по медицинским показаниям)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18.1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почечной недостаточностью 1 стадии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врача-нефролога 1 раз в год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18.9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Хроническая болезнь почки неуточненная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Срок диспансерного наблюдения определяется лечащим врачом индивидуально с учетом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рекомендаций врача-нефролога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Прием (осмотр, консультация) врача-нефролога 1 раз в год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M81.5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Идиопатический остеопороз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Биохимический анализ крови с определением уровня общего кальция,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креатинина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щелочной фосфатазы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 - акушера-гинеколога (для женщин с остеопорозом,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развившимся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 течение 3 лет после наступления менопаузы), врача-эндокринолога, врача-ревматолога по медицинским показаниям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K29.4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Хронический атрофический гастрит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злокачественных новообразованиях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K29.5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Хронический гастрит неуточненный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D12.6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Семейный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полипоз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толстой кишки, 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Гартнера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Пейца-Егерса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синдром Турко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колоноскопии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множественной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K31.7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Полипы желудка и двенадцатиперстной кишки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D12.8, K62.1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 прямой кишки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при наличии: гиперпластического полипа - не реже 2 раз в год;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тубулярного полипа - не реже 4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колоноскопии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множественной биопсией.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3х лет при отсутствии рецидива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K50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Болезнь Крона (регионарный энтерит)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колоноскопии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множественной биопсией.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K51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Язвенный колит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K22.0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Ахалазия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кардиальной части пищевода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K22.2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Непроходимость пищевода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K22.7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Пищевод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Барретта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K70.3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Алкогольный цирроз печени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но не реже 1 раза 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3 - 4 месяца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данных о ЗНО по результатам ультразвукового исследования или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компьютерной томографии, или магнитно-резонансной томографии;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повышение уровня альфа-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фетопротеина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или до выявления/лечения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гепатоцеллюлярной карциномы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 (осмотр, консультация) врача-онколога по медицинским показаниям (изменения уровня АФП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сыворотки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появление и (или) рост дополнительных объемных образований в паренхиме печени)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K74.3 - K74.6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Первичный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билиарный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цирроз, вторичный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билиарный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цирроз,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билиарный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цирроз неуточненный, другое и неуточненный цирроз печени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D13.4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Гепатоцеллюлярная аденома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УЗИ или КТ, или МРТ;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повышение уровня АФП крови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удаления гепатоцеллюлярной аденомы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или увеличение размеров и\или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васкуляризации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аденомы, злокачественный рост по данным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D37.6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 желчного пузыря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оперативного удаления желчного пузыря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:rsidR="00273B61" w:rsidRPr="00A77D32" w:rsidRDefault="00273B61">
      <w:pPr>
        <w:pStyle w:val="ConsPlusNormal"/>
        <w:rPr>
          <w:rFonts w:ascii="Times New Roman" w:hAnsi="Times New Roman" w:cs="Times New Roman"/>
          <w:color w:val="000000" w:themeColor="text1"/>
        </w:rPr>
        <w:sectPr w:rsidR="00273B61" w:rsidRPr="00A77D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3B61" w:rsidRPr="00A77D32" w:rsidRDefault="00273B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2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к Порядку проведения диспансерного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наблюдения за взрослыми, утвержденному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приказом Министерства здравоохранения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от 15 марта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168н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ПЕРЕЧЕНЬ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ХРОНИЧЕСКИХ ЗАБОЛЕВАНИЙ, ФУНКЦИОНАЛЬНЫХ РАССТРОЙСТВ, ИНЫХ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СОСТОЯНИЙ, ПРИ НАЛИЧИИ КОТОРЫХ УСТАНАВЛИВАЕТСЯ ДИСПАНСЕРНОЕ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НАБЛЮДЕНИЕ ЗА ВЗРОСЛЫМ НАСЕЛЕНИЕМ ВРАЧОМ-КАРДИОЛОГОМ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73B61" w:rsidRPr="00A77D32" w:rsidTr="00273B61">
        <w:tc>
          <w:tcPr>
            <w:tcW w:w="567" w:type="dxa"/>
          </w:tcPr>
          <w:p w:rsidR="00273B61" w:rsidRPr="00A77D32" w:rsidRDefault="00BE1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814" w:type="dxa"/>
          </w:tcPr>
          <w:p w:rsidR="00273B61" w:rsidRPr="00A77D32" w:rsidRDefault="00273B61" w:rsidP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Код по Международной статистической </w:t>
            </w:r>
            <w:hyperlink r:id="rId13">
              <w:r w:rsidRPr="00A77D32">
                <w:rPr>
                  <w:rFonts w:ascii="Times New Roman" w:hAnsi="Times New Roman" w:cs="Times New Roman"/>
                  <w:color w:val="000000" w:themeColor="text1"/>
                </w:rPr>
                <w:t>классификации</w:t>
              </w:r>
            </w:hyperlink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болезней и проблем, связанных со здоровьем, 10-го пересмотра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Длительность диспансерного наблюдения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Примечания</w:t>
            </w:r>
          </w:p>
        </w:tc>
      </w:tr>
      <w:tr w:rsidR="00273B61" w:rsidRPr="00A77D32" w:rsidTr="00273B61">
        <w:tc>
          <w:tcPr>
            <w:tcW w:w="567" w:type="dxa"/>
            <w:vMerge w:val="restart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I05 - I09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Хронические ревматические болезни сердца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(индекс массы тела),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артериальное давление, частота сердечных сокращений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скорости клубочковой фильтрации)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международное нормализованное отношение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электрокардиограммы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застоя в легких по данным рентгенографии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 заболевания по результатам эхокардиограммы  - диаметр аорты (не реже 1 раза в год);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для пациентов с аневризмой грудной аорты (расширение любого отдела грудной аорты &gt; 40 мм) - компьютерная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томографическая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ангиография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врачом-кардиологом осуществляется при пороках сердца и крупных сосудов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Дефект перегородки сердца приобретенный, разрыв сухожилий хорды, не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Аневризма и расслоение аорты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Наличие протеза сердечного клапана,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ксеногенного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наличии факторов риска (неконтролируемая артериальная гипертония, двустворчатый аортальный клапан, планируемая беременность, тяжелая аортальная, митральная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регургитация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коарктация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транскатетерной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гибридной) коррекции;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пациентам после хирургической коррекции аорты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I10 - I15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оценка домашнего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мониторирования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артериального давления 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дневников с указанием доз принимаемых препаратов;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холестерин-липопротеины низкой плотности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альбуминурия в разовой порции мочи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(или) в сочетании с сахарным диабетом и (или) хронической болезнью почек C4 и выше стадии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Рентгенография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anchor="P738">
              <w:r w:rsidRPr="00A77D32">
                <w:rPr>
                  <w:rFonts w:ascii="Times New Roman" w:hAnsi="Times New Roman" w:cs="Times New Roman"/>
                  <w:color w:val="000000" w:themeColor="text1"/>
                </w:rPr>
                <w:t>&lt;11&gt;</w:t>
              </w:r>
            </w:hyperlink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состояния после высокотехнологичных методов лечения на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коронарных артериях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чрескожное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коронарное вмешательство и аортокоронарное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маммарокоронарное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шунтирование) в первые 12 мес. после вмешательства, ишемическая болезнь сердца при неэффективности медикаментозной терапии (рефрактерные симптомы,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недостижение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целевых уровней АД, ЧСС, ХС-ЛПНП), ишемическая болезнь сердца при наличии сердечной недостаточности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жизнеугрожающих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нарушений ритма, ишемическая болезнь сердца в сочетании с сахарным диабетом и (или) хронической болезнью почек C4 и более стадии, при комбинированной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антитромботической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терапии, ишемическая болезнь сердца в сочетании с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симптомным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заболеванием периферических артерий и атеросклерозом другого сосудистого бассейна при назначении двойной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антиагрегантной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или комбинированной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антитромботической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терапии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Наличие аортокоронарного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шунтового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трансплантата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Наличие коронарного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ангиопластичного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имплантата трансплантата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Легочная эмболия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клиническими рекомендациями, но не реже 4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Вес (ИМТ), окружность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4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2 раз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12 месяцев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I27.0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Первичная легочная гипертензия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АД, ЧСС,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пульсоксиметрия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 покое;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-концевого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пропептида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натрийуретического гормона (B-типа)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Рентгенография органов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тест 6-минутной ходьбы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эргоспирометрия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Другие болезни легочных сосудов с их соответствующим описанием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Другая вторичная легочная гипертензия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I27.8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Другие уточненные формы легочно-сердечной недостаточности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I33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Острый и подострый эндокардит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 и определением уровня C-реактивного белка)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врачом-кардиологом осуществляется при перенесенном инфекционном эндокардите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I38 - I39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I40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Острый миокардит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но не реже 2 раз 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общетерапевтический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клинический анализ крови (не реже 1 раза в год; ежемесячно - на фоне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иммуносупрессивной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терапии);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CРБ и 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T-proB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P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врачом-кардиологом осуществляется при следующих заболеваниях,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Миокардит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I51.4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Миокардит неуточненный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I42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Кардиомиопатия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мониторирование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ЭКГ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мониторирование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тестирование работы имплантируемого электронного устройства (1 раз в течение 6 мес. после 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жизнеугрожающие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катетерная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аблация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поводу сердечно-сосудистых заболеваний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I50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Сердечная недостаточность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пациентам при терапии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варфарином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МНО (не реже 2 раз в год);</w:t>
            </w:r>
          </w:p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proofErr w:type="spellStart"/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T-proB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P</w:t>
            </w:r>
            <w:proofErr w:type="spellEnd"/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раза в 2 года);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рентгенография органов грудной клетки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мониторирование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ЭКГ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Диспансерное наблюдение врачом-кардиологом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левого желудочка &lt; 40% и (или) III - IV функционального класса по классификации Нью-Йоркской ассоциации сердца (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YHA, 1964), хроническая сердечная недостаточность 1 - 2a стадии и I - II функционального класса по классификации Нью-Йоркской ассоциации сердца (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YHA, 1964) и ФВ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40% в сочетании с сахарным диабетом и (или) хронической болезнью почек 4 и 5 стадии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I65.2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Закупорка и стеноз сонной артерии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дуплексное сканирование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брахиоцефальных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артерий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стеноз внутренней сонной артерии от 40% при сочетании с ишемической болезнью сердца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симптомным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атеросклеротическим поражением периферических артерий или артерий другого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сосудистого русла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E78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Нарушения обмена липопротеинов и другие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липидемии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Вес (ИМТ), окружность талии, статус курения;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АД, ЧСС;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общетерапевтический биохимический анализ крови (с расчетом СКФ)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клинический анализ крови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ХС-ЛПНП и триглицериды (не реже 2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ЭКГ (не реже 1 раза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дуплексное сканирование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брахиоцефальных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артерий (не реже 1 раза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тяжелая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дислипидемия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(общий холестерин сыворотки &gt; 8,0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 и (или) ХС-ЛПНП &gt; 5,0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 и (или) триглицериды &gt; 10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/л) и (или) подозрение на непереносимость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гиполипидемической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реваскуляризации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вследствие атеросклеротического поражения сосудистого русла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Q20 - Q28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Врожденные аномалии 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(не реже 1 раз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Не менее 5 лет при кодах Q21.0, Q21.1, Q21.4 после оперативного лечения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при других кодах в группе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 сердечно-сосудистого хирурга при отклонении соответствующих контролируемых показателей по данным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ЭхоКГ</w:t>
            </w:r>
            <w:proofErr w:type="spellEnd"/>
          </w:p>
        </w:tc>
      </w:tr>
    </w:tbl>
    <w:p w:rsidR="00273B61" w:rsidRPr="00A77D32" w:rsidRDefault="00273B61">
      <w:pPr>
        <w:pStyle w:val="ConsPlusNormal"/>
        <w:rPr>
          <w:rFonts w:ascii="Times New Roman" w:hAnsi="Times New Roman" w:cs="Times New Roman"/>
          <w:color w:val="000000" w:themeColor="text1"/>
        </w:rPr>
        <w:sectPr w:rsidR="00273B61" w:rsidRPr="00A77D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73B61" w:rsidRPr="00A77D32" w:rsidRDefault="00273B6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3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к Порядку проведения диспансерного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наблюдения за взрослыми, утвержденному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приказом Министерства здравоохранения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273B61" w:rsidRPr="00A77D32" w:rsidRDefault="00273B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 xml:space="preserve">от 15 марта 2022 г. </w:t>
      </w:r>
      <w:r w:rsidR="00BE18A8">
        <w:rPr>
          <w:rFonts w:ascii="Times New Roman" w:hAnsi="Times New Roman" w:cs="Times New Roman"/>
          <w:color w:val="000000" w:themeColor="text1"/>
        </w:rPr>
        <w:t>№</w:t>
      </w:r>
      <w:r w:rsidRPr="00A77D32">
        <w:rPr>
          <w:rFonts w:ascii="Times New Roman" w:hAnsi="Times New Roman" w:cs="Times New Roman"/>
          <w:color w:val="000000" w:themeColor="text1"/>
        </w:rPr>
        <w:t xml:space="preserve"> 168н</w:t>
      </w:r>
    </w:p>
    <w:p w:rsidR="00273B61" w:rsidRPr="00A77D32" w:rsidRDefault="00273B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5" w:name="P754"/>
      <w:bookmarkEnd w:id="5"/>
      <w:r w:rsidRPr="00A77D32">
        <w:rPr>
          <w:rFonts w:ascii="Times New Roman" w:hAnsi="Times New Roman" w:cs="Times New Roman"/>
          <w:color w:val="000000" w:themeColor="text1"/>
        </w:rPr>
        <w:t>ПЕРЕЧЕНЬ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ХРОНИЧЕСКИХ ЗАБОЛЕВАНИЙ, ФУНКЦИОНАЛЬНЫХ РАССТРОЙСТВ, ИНЫХ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СОСТОЯНИЙ, КОТОРЫЕ ПРЕДШЕСТВУЮТ РАЗВИТИЮ ЗЛОКАЧЕСТВЕННЫХ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НОВООБРАЗОВАНИЙ, ПРИ НАЛИЧИИ КОТОРЫХ УСТАНАВЛИВАЕТСЯ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ДИСПАНСЕРНОЕ НАБЛЮДЕНИЕ ЗА ВЗРОСЛЫМ</w:t>
      </w:r>
    </w:p>
    <w:p w:rsidR="00273B61" w:rsidRPr="00A77D32" w:rsidRDefault="00273B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A77D32">
        <w:rPr>
          <w:rFonts w:ascii="Times New Roman" w:hAnsi="Times New Roman" w:cs="Times New Roman"/>
          <w:color w:val="000000" w:themeColor="text1"/>
        </w:rPr>
        <w:t>НАСЕЛЕНИЕМ ВРАЧАМИ-СПЕЦИАЛИСТАМИ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73B61" w:rsidRPr="00A77D32" w:rsidTr="00273B61">
        <w:tc>
          <w:tcPr>
            <w:tcW w:w="567" w:type="dxa"/>
          </w:tcPr>
          <w:p w:rsidR="00273B61" w:rsidRPr="00A77D32" w:rsidRDefault="00BE18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1814" w:type="dxa"/>
          </w:tcPr>
          <w:p w:rsidR="00273B61" w:rsidRPr="00A77D32" w:rsidRDefault="00273B61" w:rsidP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Код по Международной статистической </w:t>
            </w:r>
            <w:hyperlink r:id="rId15">
              <w:r w:rsidRPr="00A77D32">
                <w:rPr>
                  <w:rFonts w:ascii="Times New Roman" w:hAnsi="Times New Roman" w:cs="Times New Roman"/>
                  <w:color w:val="000000" w:themeColor="text1"/>
                </w:rPr>
                <w:t>Классификации</w:t>
              </w:r>
            </w:hyperlink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болезней и проблем, связанных со здоровьем, 10-го пересмотра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Хроническое заболевание, функциональное расстройство, иное состояние, при наличии которых устанавливается диспансерное наблюдение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Длительность диспансерного наблюдения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Примечания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врача-инфекциониста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B18.0 - B18.2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тяжелым фиброзом или циррозом печени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Отсутствие прогрессирования по данным ультразвукового исследования или магнитно-резонансной томографии;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повышение уровня альфа-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фетопротеина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появление или увеличение размеров дополнительных объемных образований в паренхиме печени)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B20 - B24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Болезнь, вызванная вирусом иммунодефицита человека (ВИЧ)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Наблюдение врачом-инфекционистом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1 раз в год.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 женщин при 3 стадии и количестве CD4+ клеток 200 и более на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мкл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- 1 раз в год консультация врача-акушера-гинеколога, при других стадиях и количестве CD4+ клеток менее 200 на мл - консультация врача-акушера-гинеколога 1 раз в 6 месяцев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врача-эндокринолога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E34.8, D13.7, D35.0 - D35.2, D35.8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Множественный эндокринный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аденоматоз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тип I (МЭА-I,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глюкозы, инсулина, пролактина, инсулиноподобного фактора роста-1 крови,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хромогранина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A, глюкагона,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вазоинтестинального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полипептида, панкреатического полипептида крови, паратиреоидного гормона, кальция (общий и ионизированный), фосфора крови;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кальция мочи;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структурных изменений паращитовидных желез,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поджелудочной железы, надпочечников;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объемных образований по данным МРТ гипофиза, УЗИ шеи, УЗИ органов брюшной полости;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эзофагогастродуоденоскопии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биопсией</w:t>
            </w:r>
          </w:p>
        </w:tc>
        <w:tc>
          <w:tcPr>
            <w:tcW w:w="1814" w:type="dxa"/>
          </w:tcPr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или до хирургического лечения при отсутствии патолого-анатомического подтверждения злокачественного новообразования 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в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пунктате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) (TIRADS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4, и (или)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по результатам цитологического исследования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пунктата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Bethesda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III).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ЭГДС с множественной биопсией, изменения уровня,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хромогранина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A, глюкагона,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гастрина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вазоинтестинального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полипептида, панкреатического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полипептида крови, паратиреоидного гормона, кальция (общего и ионизированного), фосфора крови, кальция мочи,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D44.8, D35.0, D35.1 D35.8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Множественная эндокринная неоплазия: тип 2A (Синдром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Сиппла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тип 2B (Синдром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Горлина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Исключение ЗНО щитовидной железы, паращитовидных желез;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гормонов щитовидной железы (согласно клиническим рекомендациям) и паратиреоидного гормона;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кальцитонина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хромогранина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A;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метанефринов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норметанефринов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суточной мочи или крови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(TIRADS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4, и (или)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по результатам цитологического исследования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пунктата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Bethesda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III), изменение уровня гормонов щитовидной железы (согласно клиническим рекомендациям) и паратиреоидного гормона,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кальцитонина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раковоэмбриональный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антиген,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хромогранина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A,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метанефринов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норметанефринов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суточной мочи или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значений), кальция крови, скорректированного по альбумину или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ионизированного,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наличие объемных образований по результатам УЗИ шеи, компьютерной томографии или МРТ надпочечников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E34.5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Группа заболеваний с нарушением формирования пола (варианты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дисгенезии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гонад и синдромов резистентности к андрогенам)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АФП, бета хорионического гормона, 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лактатдегидрогеназы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 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 момента удаления гонад (при наличии показаний)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(изменение уровня АФП, ХГЧ, ЛДГ в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наличие объемных образований по данным УЗИ)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E22.0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Акромегалия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колоноскопии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множественной биопсией;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 семейном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полипозе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толстой кишки - решение вопроса о выполнении профилактической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колэктомии</w:t>
            </w:r>
            <w:proofErr w:type="spellEnd"/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E04.1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Нетоксический одноузловой зоб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структурных изменений ткани/ложа щитовидной железы по данным УЗИ;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тиреотропного гормона в крови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кальцитонина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 сыворотке крови при первичном обращении;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пункционной биопсии с цитологическим или морфологическим исследованием;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показаниям, TIRADS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4 и/или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по результатам цитологического исследования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пунктата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Bethesda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7D32">
              <w:rPr>
                <w:rFonts w:ascii="Times New Roman" w:hAnsi="Times New Roman" w:cs="Times New Roman"/>
                <w:noProof/>
                <w:color w:val="000000" w:themeColor="text1"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III), повышение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кальцитонина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крови у женщин более 10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/мл, у мужчин более 15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пг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/мл.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Нетоксический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многоузловой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зоб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Тиреотоксикоз с токсическим одноузловым зобом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E05.2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Тиреотоксикоз с токсическим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многоузловым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зобом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D35.1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Аденома паращитовидной железы.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Оценка размеров образования паращитовидной железы при УЗИ;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кальция, (скорректированный на альбумин), фосфора,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креатинина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паратгормона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 сыворотке крови;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сцинтиграфия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технецием [99mTc]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сестамиби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(по показаниям);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денситометрия (по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показаниям)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показаниям: уровень общего кальция, скорректированного на альбумин &gt; 3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ммоль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/л, размер опухоли &gt; 3 см.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Морфологическая картина атипической аденомы по данным послеоперационного гистологического исследования.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Множественные аденомы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паращитовидных желез (синдром МЭН1, МЭН2А и др.)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E21.0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Первичный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гиперпаратиреоз</w:t>
            </w:r>
            <w:proofErr w:type="spellEnd"/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D35.0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Аденома надпочечника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калия, натрия, глюкозы. АД;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проба с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дексаметазоном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1 мг. (Нор)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метанефрины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в суточной моче или плазме крови;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Не менее 5 лет при гормонально неактивных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инциденталомах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показаниям: размер опухоли &gt; 4 см.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Подозрение на ЗНО надпочечника по данным компьютерной томографии с контрастом (высокая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нативная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плотность - более 20 ЕД Н и низкое выведение контраста).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Морфологическая картина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феохромоцитомы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адренокортикального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рака или метастаза в надпочечник по данным послеоперационного гистологического исследования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врача-невролога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Q85.1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Туберозный склероз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врача-хирурга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больших слюнных желез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структурных изменений ткани больших слюнных желез по данным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осмотра и УЗИ;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или до хирургического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 (осмотр, консультация) врача-онколога по медицинским показаниям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(рост образований, наличие данных за злокачественный процесс по результатам пункции/биопсии)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12.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Q78.1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Полиостозная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фиброзная дисплазия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врача-уролога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D30.3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Папилломы, полипы мочевого пузыря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ультразвуковых признаков роста образования по результатам УЗИ органов малого таза;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D30.4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Папилломы, полипы мочеиспускательного канала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ультразвуковых признаков роста образования по результатам УЗИ органов малого таза;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уретероскопии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48.0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Лейкоплакия полового члена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структурных изменений 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физикальном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осмотре с контролем размеров, структуры, толщины очага лейкоплакии;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медицинским показаниям (рост образований, наличие данных за злокачественный процесс по результатам морфологического исследования (дисплазия, рак 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situ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инвазивный рак)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16.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D41.0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Сложные кисты почки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Bos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iak</w:t>
            </w:r>
            <w:proofErr w:type="spellEnd"/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Bos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iak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D30.0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Ангиомиолипома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почки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прогрессирования по результатам УЗИ или КТ или МРТ забрюшинного пространства: оценка размеров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васкуляризации</w:t>
            </w:r>
            <w:proofErr w:type="spellEnd"/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(рост образований, накопление контрастного вещества)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D29.1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Простатическая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неоплазия простаты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но не реже 1 раза 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признаков прогрессирования по результатам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физикального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осмотра и УЗИ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предстательной железы;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пункционной биопсии;</w:t>
            </w:r>
          </w:p>
          <w:p w:rsidR="00273B61" w:rsidRPr="00A77D32" w:rsidRDefault="00273B61" w:rsidP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простатспецифического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антигена в сыворотке крови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(рост образования по данным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УЗИ 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физикального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осмотра, изменение уровня ПСА в сыворотке крови, отличающиеся от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референсных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значений, наличие данных о ЗНО по результатам морфологического исследования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пунктата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Диспансерное наблюдение у врача-травматолога-ортопеда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M96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гиперостоза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 10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(наличие признаков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гиперостоза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или деструкции по результатам рентгенографии костей и суставов и (или) КТ и (или) МРТ костей и суставов)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M88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Болезнь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Педжета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(костей) деформирующий остеит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(наличие структурных изменений костной ткани по данным рентгенографии костей и суставов и (или) КТ и (или) МРТ, наличие данных о ЗНО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D16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Солитарные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множественные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остеохондромы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структурных изменений костной ткани по данным рентгенографии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костей и суставов и (или) КТ и (или) МРТ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сцинтиграфии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при наличии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неудаленных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новообразований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Прием, осмотр, консультация врача-онколога по медицинским показаниям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M85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Фиброзная дисплазия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Пожизненно при наличии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неудаленных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новообразований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Q78.4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Энхондроматоз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дисхондроплазия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болезнь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Оллье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Пожизненно при наличии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неудаленных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новообразований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врача-офтальмолога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D31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изменений 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фоторегистрации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переднего и заднего отрезков глаза,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 ультразвуковом исследовании переднего и заднего отрезка глаза, орбиты,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флюоресцентной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ангиографии, оптической когерентной томографии, КТ и (или) МРТ орбит;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(изменения 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фоторегистрации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переднего и заднего отрезков глаза, при ультразвуковом исследовании переднего и заднего отрезка глаза, орбиты,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флюоресцентной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ангиографии, оптической когерентной томографии, КТ/МРТ орбит, 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D23.1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Доброкачественные новообразования кожи века, включая спайку век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оториноларинголога</w:t>
            </w:r>
            <w:proofErr w:type="spellEnd"/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J38.1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 голосовой складки и гортани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изменений (увеличения размера полипа, изъязвления) по результатам осмотра врача-специалиста;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ларингоскопии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при морфологическом исследовании биоптата)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D14.1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Папилломатоз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фиброматоз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гортани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Пожизненно или до хирургического лечения при отсутствии патолого-анатомического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подтверждения ЗНО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при морфологическом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исследовании биоптата)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27.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D14.2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трахеи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результатам осмотра врача-специалиста,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трахеоскопии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28.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D14.0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Инвертированная папиллома полости носа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результатам осмотра врача-специалиста, зеркальной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полости носа и носоглотки, КТ или МРТ лицевого скелета;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патолого-анатомического подтверждения ЗНО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J33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 носа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результатам осмотра врача-специалиста, зеркальной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полости носа и носоглотки, КТ или МРТ лицевого скелета;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течение 5 лет с момента хирургического лечения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30.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Новообразование среднего уха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результатам осмотра врача-специалиста,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микроотоскопии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КТ или МРТ височных костей;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D10.4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изменений по результатам осмотра врача-специалиста и эндоскопического исследования;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других частей ротоглотки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носоглотки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гортаноглотки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D10.9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глотки неуточненной локализации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32.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J37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Хронический ларингит и ларинготрахеит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Отсутствие изменений по результатам осмотра врача-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специалиста,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Фиброларингоскопии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или до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 (осмотр, консультация) врача-онколога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J31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Хронический ринит,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назофарингит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фарингит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результатам осмотра специалиста, зеркальной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фиброскопии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полости носа и глотки, КТ или МРТ лицевого скелета;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врача-стоматолога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34.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K13.2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люминесцентной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стоматоскопии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прицельной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35.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K13.0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Абразивный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хейлит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Манганотти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ограниченный гиперкератоз, бородавчатый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предрак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рекомендациями, но не реже 1 раза 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данных о ЗНО по результатам люминесцентной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стоматоскопии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прицельной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Пожизненно или до хирургического лечения при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D10.0</w:t>
            </w:r>
          </w:p>
        </w:tc>
        <w:tc>
          <w:tcPr>
            <w:tcW w:w="2778" w:type="dxa"/>
            <w:tcBorders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языка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дна полости рта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D10.3</w:t>
            </w:r>
          </w:p>
        </w:tc>
        <w:tc>
          <w:tcPr>
            <w:tcW w:w="2778" w:type="dxa"/>
            <w:tcBorders>
              <w:top w:val="nil"/>
            </w:tcBorders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других неуточненных частей рта</w:t>
            </w:r>
          </w:p>
        </w:tc>
        <w:tc>
          <w:tcPr>
            <w:tcW w:w="198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78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vMerge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K13.7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Меланоз полости рта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прогрессирования: изменения размеров, консистенции, формы образований по данным обследования;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38.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Q78.1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Полиостозная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фиброзная дисплазия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39.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L43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люминесцентной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стоматоскопии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прицельной биопсией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дерматовенеролога</w:t>
            </w:r>
            <w:proofErr w:type="spellEnd"/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40.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D22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диспластических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невусов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синдром FAMM (семейный синдром атипических множественных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невусов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), синдром FAMMM (семейный синдром атипических множественных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невусов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с меланомой)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41.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Q82.5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Врожденные гигантские и крупные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невусы</w:t>
            </w:r>
            <w:proofErr w:type="spellEnd"/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малигнизации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42.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D23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Невус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Ядассона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, 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Горлина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-Гольца, 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Базекса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синдром Рембо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соответствии с клиническими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признаков малигнизации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43.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L57.1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Актинический кератоз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44.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L82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Эруптивный себорейный кератоз (как проявление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фотоповреждения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кожи)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45.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Q82.1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Ксеродерма пигментная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ежеквартально в течение первого года диспансерного наблюдения, далее - 2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цифрового картирования кожи)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(признаки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Диспансерное наблюдение у врача-акушера-гинеколога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46.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Полипы шейки матки и эндометрия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полипэктомии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или раздельном диагностическом выскабливании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5 лет - при отсутствии рецидива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(наличие в полученном материале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интраэпителиальной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неоплазии, атипической гиперплазии эндометрия,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аденокарциномы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рака (i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situ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инвазивного)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47.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E28.2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Синдром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поликистоза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яичников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Уровень половых гормонов (согласно клиническим рекомендациям);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объемных образований по результатам УЗИ щитовидной железы, паращитовидных желез 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органов малого таза;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онкомаркеров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CA-125 и HE-4 сыворотки крови;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глюкозы по результатам перорального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глюкозотолерантного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(тенденция к увеличению уровня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онкомаркеров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CA-125 и HE4 при динамическом наблюдении, гиперплазия эндометрия, а также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появление ультразвуковых признаков малигнизации, появление объемных образований по результатам УЗИ щитовидной железы, паращитовидных желез и органов малого таза).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Консультация врача-эндокринолога для проведения перорального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глюкозотолерантного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теста при необходимости.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Консультация врача-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дерматовенеролога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при наличии жалоб на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акне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и выпадение волос.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Консультация врача-диетолога с целью модификации образа жизни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48.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88.0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Лейкоплакия шейки матки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III), рака 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situ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инвазивного рака по результатам морфологического исследования биоптата шейки матки)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49.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85.0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Железистая гиперплазия эндометрия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клиническими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Отсутствие рецидива заболевания,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результатам УЗИ органов малого таза - отсутствие увеличения толщины эндометрия более 5 мм на 5 - 7 день цикла или более 4 мм в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постменопузе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гистероскопии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медицинским показаниям (наличие рецидивирующей гиперплазии в постменопаузе по результатам УЗИ), увеличение М-эхо в динамике по результатам УЗИ,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в полученном материале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эндометриальная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неоплазия, атипическая гиперплазия эндометрия,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50.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85.1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Аденоматозная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гиперплазия эндометрия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мм в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постменопузе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гистероскопии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динамике по результатам 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УЗИ, наличие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атипии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клеток в полученном материале (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эндометриальная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неоплазия, атипическая гиперплазия эндометрия,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аденокарцинома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51.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87.1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Умеренная дисплазия шейки матки Цервикальная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неоплазия (CI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) II степени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2 раза в год в течение 1 года после хирургического лечения, далее - не реже 1 раза в год в течение 20 лет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III), рака 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situ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инвазивного рака по результатам морфологического исследования биоптата шейки матки)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52.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87.2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Резко выраженная дисплазия шейки матки, не классифицированная в других рубриках Цервикальная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интраэпителиальная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неоплазия (CI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) III степени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20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>III), рака i</w:t>
            </w:r>
            <w:r w:rsidR="00BE18A8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situ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>, инвазивного рака по результатам морфологического исследования биоптата шейки матки)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53.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D39.1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Уровень сывороточного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онкомаркера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CA-125, HE4,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ингибин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B, ЛДГ, АФП, РЭА, ХГЧ;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васкуляризация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кист, наличие папиллярных 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Пожизненно (до излечения)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онкомаркеров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CA-125, HE4,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ингибин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B, ЛДГ, АФП, РЭА, ХГЧ; при выявлении мутации генов BRCA1 и BRCA2, CHEC)</w:t>
            </w:r>
          </w:p>
        </w:tc>
      </w:tr>
      <w:tr w:rsidR="00273B61" w:rsidRPr="00A77D32" w:rsidTr="00273B61">
        <w:tc>
          <w:tcPr>
            <w:tcW w:w="14740" w:type="dxa"/>
            <w:gridSpan w:val="7"/>
          </w:tcPr>
          <w:p w:rsidR="00273B61" w:rsidRPr="00A77D32" w:rsidRDefault="00273B6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lastRenderedPageBreak/>
              <w:t>Диспансерное наблюдение у врача-онколога</w:t>
            </w: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54.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D24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Доброкачественное новообразование молочной железы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изменений по данным осмотра, пальпации молочных желез, шейно-надключичных и подмышечных зон;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отсутствие признаков роста и изменения степени </w:t>
            </w:r>
            <w:proofErr w:type="spellStart"/>
            <w:r w:rsidRPr="00A77D32">
              <w:rPr>
                <w:rFonts w:ascii="Times New Roman" w:hAnsi="Times New Roman" w:cs="Times New Roman"/>
                <w:color w:val="000000" w:themeColor="text1"/>
              </w:rPr>
              <w:t>васкуляризации</w:t>
            </w:r>
            <w:proofErr w:type="spellEnd"/>
            <w:r w:rsidRPr="00A77D32">
              <w:rPr>
                <w:rFonts w:ascii="Times New Roman" w:hAnsi="Times New Roman" w:cs="Times New Roman"/>
                <w:color w:val="000000" w:themeColor="text1"/>
              </w:rPr>
              <w:t xml:space="preserve"> по инструментальным методам исследования (УЗИ, маммография);</w:t>
            </w:r>
          </w:p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 наступления менопаузы, но не менее 5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3B61" w:rsidRPr="00A77D32" w:rsidTr="00273B61">
        <w:tc>
          <w:tcPr>
            <w:tcW w:w="567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55.</w:t>
            </w:r>
          </w:p>
        </w:tc>
        <w:tc>
          <w:tcPr>
            <w:tcW w:w="1814" w:type="dxa"/>
          </w:tcPr>
          <w:p w:rsidR="00273B61" w:rsidRPr="00A77D32" w:rsidRDefault="00BE18A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73B61" w:rsidRPr="00A77D32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Доброкачественная дисплазия молочной железы</w:t>
            </w:r>
          </w:p>
        </w:tc>
        <w:tc>
          <w:tcPr>
            <w:tcW w:w="198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77D32">
              <w:rPr>
                <w:rFonts w:ascii="Times New Roman" w:hAnsi="Times New Roman" w:cs="Times New Roman"/>
                <w:color w:val="000000" w:themeColor="text1"/>
              </w:rPr>
              <w:t>До 60 лет, но не менее 5 лет</w:t>
            </w:r>
          </w:p>
        </w:tc>
        <w:tc>
          <w:tcPr>
            <w:tcW w:w="3005" w:type="dxa"/>
          </w:tcPr>
          <w:p w:rsidR="00273B61" w:rsidRPr="00A77D32" w:rsidRDefault="00273B6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65565" w:rsidRPr="00A77D32" w:rsidRDefault="00B6556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p w:rsidR="00B65565" w:rsidRPr="00A77D32" w:rsidRDefault="00B65565">
      <w:pPr>
        <w:pStyle w:val="ConsPlusNormal"/>
        <w:rPr>
          <w:rFonts w:ascii="Times New Roman" w:hAnsi="Times New Roman" w:cs="Times New Roman"/>
          <w:color w:val="000000" w:themeColor="text1"/>
        </w:rPr>
        <w:sectPr w:rsidR="00B65565" w:rsidRPr="00A77D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65565" w:rsidRPr="00A77D32" w:rsidRDefault="00B65565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sectPr w:rsidR="00B65565" w:rsidRPr="00A77D32" w:rsidSect="00B65565">
      <w:type w:val="continuous"/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BE" w:rsidRDefault="00FC52BE" w:rsidP="00A77D32">
      <w:pPr>
        <w:spacing w:after="0" w:line="240" w:lineRule="auto"/>
      </w:pPr>
      <w:r>
        <w:separator/>
      </w:r>
    </w:p>
  </w:endnote>
  <w:endnote w:type="continuationSeparator" w:id="0">
    <w:p w:rsidR="00FC52BE" w:rsidRDefault="00FC52BE" w:rsidP="00A7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BE" w:rsidRDefault="00FC52BE" w:rsidP="00A77D32">
      <w:pPr>
        <w:spacing w:after="0" w:line="240" w:lineRule="auto"/>
      </w:pPr>
      <w:r>
        <w:separator/>
      </w:r>
    </w:p>
  </w:footnote>
  <w:footnote w:type="continuationSeparator" w:id="0">
    <w:p w:rsidR="00FC52BE" w:rsidRDefault="00FC52BE" w:rsidP="00A77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61"/>
    <w:rsid w:val="001E5022"/>
    <w:rsid w:val="00273B61"/>
    <w:rsid w:val="00A77D32"/>
    <w:rsid w:val="00B65565"/>
    <w:rsid w:val="00BE18A8"/>
    <w:rsid w:val="00C121F5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53B4B"/>
  <w15:chartTrackingRefBased/>
  <w15:docId w15:val="{B4FFA6BC-0398-4502-BF9B-199571F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B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A7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D32"/>
  </w:style>
  <w:style w:type="paragraph" w:styleId="a5">
    <w:name w:val="footer"/>
    <w:basedOn w:val="a"/>
    <w:link w:val="a6"/>
    <w:uiPriority w:val="99"/>
    <w:unhideWhenUsed/>
    <w:rsid w:val="00A7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33F43CC9DB438F140DAA7EFB5679D9AAAA7280A05F9868BB5DD2AE12E0863D9D0C591C42098BB44BD2C4727877488BBA8C2DB8323036942TFL" TargetMode="External"/><Relationship Id="rId13" Type="http://schemas.openxmlformats.org/officeDocument/2006/relationships/hyperlink" Target="consultantplus://offline/ref=9E433F43CC9DB438F140D3BEE8B5679D9FA4A325070CF9868BB5DD2AE12E0863CBD09D9DC52386BA4DA87A16614DT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33F43CC9DB438F140DAA7EFB5679D9BA0A329010AF9868BB5DD2AE12E0863CBD09D9DC52386BA4DA87A16614DT1L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33F43CC9DB438F140D3BEE8B5679D9FA4A325070CF9868BB5DD2AE12E0863CBD09D9DC52386BA4DA87A16614DT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433F43CC9DB438F140D3BEE8B5679D9FA4A325070CF9868BB5DD2AE12E0863CBD09D9DC52386BA4DA87A16614DT1L" TargetMode="External"/><Relationship Id="rId10" Type="http://schemas.openxmlformats.org/officeDocument/2006/relationships/hyperlink" Target="consultantplus://offline/ref=9E433F43CC9DB438F140DAA7EFB5679D9BA4A928000BF9868BB5DD2AE12E0863D9D0C591C4209CBE45BD2C4727877488BBA8C2DB8323036942T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33F43CC9DB438F140DAA7EFB5679D9AAAA7290208F9868BB5DD2AE12E0863D9D0C591C42098BB44BD2C4727877488BBA8C2DB8323036942TF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642F-FFB2-44F6-91FE-03123BC1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52</Pages>
  <Words>12970</Words>
  <Characters>73934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Шамина Светлана Михайловна</dc:creator>
  <cp:keywords/>
  <dc:description/>
  <cp:lastModifiedBy>Шамина Светлана Михайловна</cp:lastModifiedBy>
  <cp:revision>1</cp:revision>
  <dcterms:created xsi:type="dcterms:W3CDTF">2023-10-13T11:19:00Z</dcterms:created>
  <dcterms:modified xsi:type="dcterms:W3CDTF">2023-10-13T12:09:00Z</dcterms:modified>
</cp:coreProperties>
</file>